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F" w:rsidRDefault="00F2481C">
      <w:pPr>
        <w:ind w:left="-432"/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-9525</wp:posOffset>
                </wp:positionV>
                <wp:extent cx="3108960" cy="9264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E11" w:rsidRPr="00524987" w:rsidRDefault="00212E11" w:rsidP="00212E11">
                            <w:pPr>
                              <w:rPr>
                                <w:rFonts w:ascii="Univers" w:hAnsi="Univers"/>
                              </w:rPr>
                            </w:pPr>
                            <w:r w:rsidRPr="00524987">
                              <w:rPr>
                                <w:rFonts w:ascii="Univers" w:hAnsi="Univers"/>
                              </w:rPr>
                              <w:t>Association of TeleServices International, Inc.</w:t>
                            </w:r>
                          </w:p>
                          <w:p w:rsidR="00212E11" w:rsidRPr="00BF3D11" w:rsidRDefault="00212E11" w:rsidP="00212E11">
                            <w:pPr>
                              <w:rPr>
                                <w:rFonts w:ascii="Univers" w:hAnsi="Univers"/>
                              </w:rPr>
                            </w:pPr>
                            <w:r w:rsidRPr="00524987">
                              <w:rPr>
                                <w:rFonts w:ascii="Verdana" w:hAnsi="Verdana"/>
                              </w:rPr>
                              <w:t>222 S. Westmonte Drive,</w:t>
                            </w:r>
                            <w:r w:rsidRPr="00524987">
                              <w:rPr>
                                <w:rFonts w:ascii="Verdana" w:hAnsi="Verdana"/>
                              </w:rPr>
                              <w:br/>
                              <w:t>Suite 101</w:t>
                            </w:r>
                            <w:r w:rsidRPr="00524987">
                              <w:rPr>
                                <w:rFonts w:ascii="Verdana" w:hAnsi="Verdana"/>
                              </w:rPr>
                              <w:br/>
                              <w:t>Altamonte Springs, FL  32714</w:t>
                            </w:r>
                            <w:r w:rsidRPr="00524987">
                              <w:rPr>
                                <w:rFonts w:ascii="Verdana" w:hAnsi="Verdana"/>
                              </w:rPr>
                              <w:br/>
                            </w:r>
                            <w:r w:rsidRPr="00524987">
                              <w:rPr>
                                <w:rFonts w:ascii="Univers" w:hAnsi="Univers"/>
                              </w:rPr>
                              <w:t xml:space="preserve">Phone  </w:t>
                            </w:r>
                            <w:r w:rsidRPr="00BF3D1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(407) 774-7880</w:t>
                            </w:r>
                          </w:p>
                          <w:p w:rsidR="00085B8F" w:rsidRPr="00212E11" w:rsidRDefault="00085B8F" w:rsidP="00212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4pt;margin-top:-.75pt;width:244.8pt;height:7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SLgQ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" o:allowincell="f" stroked="f">
                <v:textbox>
                  <w:txbxContent>
                    <w:p w:rsidR="00212E11" w:rsidRPr="00524987" w:rsidRDefault="00212E11" w:rsidP="00212E11">
                      <w:pPr>
                        <w:rPr>
                          <w:rFonts w:ascii="Univers" w:hAnsi="Univers"/>
                        </w:rPr>
                      </w:pPr>
                      <w:r w:rsidRPr="00524987">
                        <w:rPr>
                          <w:rFonts w:ascii="Univers" w:hAnsi="Univers"/>
                        </w:rPr>
                        <w:t>Association of TeleServices International, Inc.</w:t>
                      </w:r>
                    </w:p>
                    <w:p w:rsidR="00212E11" w:rsidRPr="00BF3D11" w:rsidRDefault="00212E11" w:rsidP="00212E11">
                      <w:pPr>
                        <w:rPr>
                          <w:rFonts w:ascii="Univers" w:hAnsi="Univers"/>
                        </w:rPr>
                      </w:pPr>
                      <w:r w:rsidRPr="00524987">
                        <w:rPr>
                          <w:rFonts w:ascii="Verdana" w:hAnsi="Verdana"/>
                        </w:rPr>
                        <w:t>222 S. Westmonte Drive,</w:t>
                      </w:r>
                      <w:r w:rsidRPr="00524987">
                        <w:rPr>
                          <w:rFonts w:ascii="Verdana" w:hAnsi="Verdana"/>
                        </w:rPr>
                        <w:br/>
                        <w:t>Suite 101</w:t>
                      </w:r>
                      <w:r w:rsidRPr="00524987">
                        <w:rPr>
                          <w:rFonts w:ascii="Verdana" w:hAnsi="Verdana"/>
                        </w:rPr>
                        <w:br/>
                        <w:t>Altamonte Springs, FL  32714</w:t>
                      </w:r>
                      <w:r w:rsidRPr="00524987">
                        <w:rPr>
                          <w:rFonts w:ascii="Verdana" w:hAnsi="Verdana"/>
                        </w:rPr>
                        <w:br/>
                      </w:r>
                      <w:r w:rsidRPr="00524987">
                        <w:rPr>
                          <w:rFonts w:ascii="Univers" w:hAnsi="Univers"/>
                        </w:rPr>
                        <w:t xml:space="preserve">Phone  </w:t>
                      </w:r>
                      <w:r w:rsidRPr="00BF3D11">
                        <w:rPr>
                          <w:rFonts w:ascii="Calibri" w:hAnsi="Calibri"/>
                          <w:sz w:val="22"/>
                          <w:szCs w:val="22"/>
                        </w:rPr>
                        <w:t>(407) 774-7880</w:t>
                      </w:r>
                    </w:p>
                    <w:p w:rsidR="00085B8F" w:rsidRPr="00212E11" w:rsidRDefault="00085B8F" w:rsidP="00212E11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>
            <wp:extent cx="2171700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8F" w:rsidRDefault="00085B8F">
      <w:pPr>
        <w:ind w:left="-432"/>
        <w:rPr>
          <w:rFonts w:ascii="Univers Light Condensed" w:hAnsi="Univers Light Condensed"/>
          <w:sz w:val="18"/>
        </w:rPr>
      </w:pPr>
    </w:p>
    <w:p w:rsidR="00085B8F" w:rsidRDefault="00085B8F">
      <w:pPr>
        <w:ind w:left="-432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:rsidR="003A6914" w:rsidRDefault="003A6914" w:rsidP="003A6914">
      <w:pPr>
        <w:ind w:left="-432"/>
        <w:rPr>
          <w:i/>
          <w:sz w:val="22"/>
        </w:rPr>
      </w:pPr>
    </w:p>
    <w:p w:rsidR="003A6914" w:rsidRDefault="003A6914" w:rsidP="003A691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FOR IMMEDIATE RELEASE</w:t>
      </w:r>
      <w:r>
        <w:rPr>
          <w:rFonts w:ascii="Arial" w:hAnsi="Arial"/>
          <w:b/>
          <w:sz w:val="24"/>
        </w:rPr>
        <w:tab/>
        <w:t xml:space="preserve">        </w:t>
      </w:r>
      <w:r w:rsidR="00212E11">
        <w:rPr>
          <w:rFonts w:ascii="Arial" w:hAnsi="Arial"/>
          <w:b/>
          <w:sz w:val="24"/>
        </w:rPr>
        <w:tab/>
      </w:r>
      <w:r w:rsidR="00212E11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CONTACT:</w:t>
      </w:r>
      <w:r>
        <w:rPr>
          <w:rFonts w:ascii="Arial" w:hAnsi="Arial"/>
          <w:sz w:val="24"/>
        </w:rPr>
        <w:t xml:space="preserve">  </w:t>
      </w:r>
      <w:r w:rsidR="00212E11" w:rsidRPr="00BF3D11">
        <w:rPr>
          <w:rFonts w:ascii="Arial" w:hAnsi="Arial" w:cs="Arial"/>
          <w:sz w:val="24"/>
          <w:szCs w:val="24"/>
        </w:rPr>
        <w:t>Melanie Dixon</w:t>
      </w:r>
    </w:p>
    <w:p w:rsidR="003A6914" w:rsidRDefault="003A6914" w:rsidP="003A69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Monday, June </w:t>
      </w:r>
      <w:r w:rsidR="00212E11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 xml:space="preserve">, </w:t>
      </w:r>
      <w:r w:rsidR="00212E11">
        <w:rPr>
          <w:rFonts w:ascii="Arial" w:hAnsi="Arial"/>
          <w:sz w:val="24"/>
        </w:rPr>
        <w:t>2014</w:t>
      </w:r>
      <w:r w:rsidR="00212E11">
        <w:rPr>
          <w:rFonts w:ascii="Arial" w:hAnsi="Arial"/>
          <w:sz w:val="24"/>
        </w:rPr>
        <w:tab/>
      </w:r>
      <w:r w:rsidR="00212E11">
        <w:rPr>
          <w:rFonts w:ascii="Arial" w:hAnsi="Arial"/>
          <w:sz w:val="24"/>
        </w:rPr>
        <w:tab/>
        <w:t xml:space="preserve">         </w:t>
      </w:r>
      <w:r w:rsidR="00212E11">
        <w:rPr>
          <w:rFonts w:ascii="Arial" w:hAnsi="Arial"/>
          <w:sz w:val="24"/>
        </w:rPr>
        <w:tab/>
      </w:r>
      <w:r w:rsidR="00212E1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(866) 896-2874</w:t>
      </w:r>
    </w:p>
    <w:p w:rsidR="00085B8F" w:rsidRPr="0097783A" w:rsidRDefault="00085B8F" w:rsidP="0097783A"/>
    <w:p w:rsidR="00085B8F" w:rsidRDefault="00085B8F">
      <w:pPr>
        <w:pStyle w:val="Heading1"/>
        <w:jc w:val="center"/>
        <w:rPr>
          <w:b/>
          <w:i w:val="0"/>
          <w:sz w:val="26"/>
        </w:rPr>
      </w:pPr>
      <w:r>
        <w:rPr>
          <w:b/>
          <w:i w:val="0"/>
          <w:sz w:val="26"/>
        </w:rPr>
        <w:t>Outstanding Service Earns National Award</w:t>
      </w:r>
    </w:p>
    <w:p w:rsidR="00085B8F" w:rsidRDefault="00FC3C88" w:rsidP="005A3A2D">
      <w:pPr>
        <w:pStyle w:val="Heading1"/>
        <w:jc w:val="center"/>
        <w:rPr>
          <w:sz w:val="22"/>
          <w:szCs w:val="22"/>
        </w:rPr>
      </w:pPr>
      <w:r>
        <w:rPr>
          <w:sz w:val="28"/>
          <w:szCs w:val="28"/>
        </w:rPr>
        <w:t>Connections Call Center, Ltd</w:t>
      </w:r>
      <w:r w:rsidR="00885F64">
        <w:rPr>
          <w:sz w:val="22"/>
          <w:szCs w:val="22"/>
        </w:rPr>
        <w:t xml:space="preserve"> </w:t>
      </w:r>
      <w:r w:rsidR="00085B8F">
        <w:rPr>
          <w:sz w:val="22"/>
          <w:szCs w:val="22"/>
        </w:rPr>
        <w:t>wins</w:t>
      </w:r>
      <w:r w:rsidR="00085B8F" w:rsidRPr="003D776D">
        <w:rPr>
          <w:sz w:val="22"/>
          <w:szCs w:val="22"/>
        </w:rPr>
        <w:t xml:space="preserve"> ATSI Award of Excellence</w:t>
      </w:r>
    </w:p>
    <w:p w:rsidR="00FC3C88" w:rsidRDefault="00FC3C88" w:rsidP="00FC3C88"/>
    <w:p w:rsidR="00FC3C88" w:rsidRPr="00FC3C88" w:rsidRDefault="00FC3C88" w:rsidP="00FC3C8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C88">
        <w:rPr>
          <w:rFonts w:ascii="Arial" w:hAnsi="Arial" w:cs="Arial"/>
          <w:b/>
          <w:sz w:val="32"/>
          <w:szCs w:val="32"/>
          <w:u w:val="single"/>
        </w:rPr>
        <w:t>TOP TEN</w:t>
      </w:r>
    </w:p>
    <w:p w:rsidR="00085B8F" w:rsidRDefault="00085B8F" w:rsidP="00D876AE"/>
    <w:p w:rsidR="00085B8F" w:rsidRPr="00FC3C88" w:rsidRDefault="00FC3C88">
      <w:pPr>
        <w:pStyle w:val="BodyText2"/>
        <w:rPr>
          <w:rFonts w:cs="Arial"/>
          <w:szCs w:val="24"/>
        </w:rPr>
      </w:pPr>
      <w:r w:rsidRPr="00FC3C88">
        <w:rPr>
          <w:szCs w:val="24"/>
        </w:rPr>
        <w:t>Connections Call Center, Ltd</w:t>
      </w:r>
      <w:r w:rsidR="00085B8F" w:rsidRPr="00FC3C88">
        <w:rPr>
          <w:szCs w:val="24"/>
        </w:rPr>
        <w:t xml:space="preserve"> of </w:t>
      </w:r>
      <w:r>
        <w:rPr>
          <w:szCs w:val="24"/>
        </w:rPr>
        <w:t>Squamish, BC</w:t>
      </w:r>
      <w:r w:rsidR="00085B8F" w:rsidRPr="00FC3C88">
        <w:rPr>
          <w:szCs w:val="24"/>
        </w:rPr>
        <w:t xml:space="preserve"> has been </w:t>
      </w:r>
      <w:r w:rsidR="00085B8F" w:rsidRPr="00FC3C88">
        <w:rPr>
          <w:rFonts w:cs="Arial"/>
          <w:szCs w:val="24"/>
        </w:rPr>
        <w:t xml:space="preserve">honored with the exclusive ATSI </w:t>
      </w:r>
      <w:r w:rsidR="00212E11" w:rsidRPr="00FC3C88">
        <w:rPr>
          <w:szCs w:val="24"/>
        </w:rPr>
        <w:t>2014</w:t>
      </w:r>
      <w:r w:rsidR="00085B8F" w:rsidRPr="00FC3C88">
        <w:rPr>
          <w:rFonts w:cs="Arial"/>
          <w:b/>
          <w:szCs w:val="24"/>
        </w:rPr>
        <w:t xml:space="preserve"> Award of Excellence </w:t>
      </w:r>
      <w:r w:rsidR="00085B8F" w:rsidRPr="00FC3C88">
        <w:rPr>
          <w:rFonts w:cs="Arial"/>
          <w:szCs w:val="24"/>
        </w:rPr>
        <w:t xml:space="preserve">for the </w:t>
      </w:r>
      <w:r w:rsidR="00F00E43" w:rsidRPr="00FC3C88">
        <w:rPr>
          <w:szCs w:val="24"/>
        </w:rPr>
        <w:t>7th</w:t>
      </w:r>
      <w:r w:rsidR="00085B8F" w:rsidRPr="00FC3C88">
        <w:rPr>
          <w:szCs w:val="24"/>
        </w:rPr>
        <w:t xml:space="preserve"> consecutive year</w:t>
      </w:r>
      <w:r w:rsidR="00085B8F" w:rsidRPr="00FC3C88">
        <w:rPr>
          <w:rFonts w:cs="Arial"/>
          <w:szCs w:val="24"/>
        </w:rPr>
        <w:t>.</w:t>
      </w:r>
      <w:r w:rsidR="00085B8F" w:rsidRPr="00FC3C88">
        <w:rPr>
          <w:rFonts w:cs="Arial"/>
          <w:b/>
          <w:szCs w:val="24"/>
        </w:rPr>
        <w:t xml:space="preserve"> </w:t>
      </w:r>
      <w:r w:rsidR="00085B8F" w:rsidRPr="00FC3C88">
        <w:rPr>
          <w:rFonts w:cs="Arial"/>
          <w:szCs w:val="24"/>
        </w:rPr>
        <w:t>This</w:t>
      </w:r>
      <w:r w:rsidR="00085B8F" w:rsidRPr="00FC3C88">
        <w:rPr>
          <w:rFonts w:cs="Arial"/>
          <w:b/>
          <w:szCs w:val="24"/>
        </w:rPr>
        <w:t xml:space="preserve"> </w:t>
      </w:r>
      <w:r w:rsidR="00085B8F" w:rsidRPr="00FC3C88">
        <w:rPr>
          <w:rFonts w:cs="Arial"/>
          <w:szCs w:val="24"/>
        </w:rPr>
        <w:t xml:space="preserve">award is presented annually by the Association of TeleServices International (ATSI), the industry’s </w:t>
      </w:r>
      <w:r w:rsidR="00F9607D" w:rsidRPr="00FC3C88">
        <w:rPr>
          <w:rFonts w:cs="Arial"/>
          <w:szCs w:val="24"/>
        </w:rPr>
        <w:t>Trade Association</w:t>
      </w:r>
      <w:r w:rsidR="00085B8F" w:rsidRPr="00FC3C88">
        <w:rPr>
          <w:rFonts w:cs="Arial"/>
          <w:szCs w:val="24"/>
        </w:rPr>
        <w:t xml:space="preserve"> for providers of telecommunications and call center services including telephone answering and message delivery across North America and the UK.  </w:t>
      </w:r>
      <w:r w:rsidRPr="00FC3C88">
        <w:rPr>
          <w:szCs w:val="24"/>
        </w:rPr>
        <w:t>Connections Call Center, Ltd</w:t>
      </w:r>
      <w:r w:rsidR="00085B8F" w:rsidRPr="00FC3C88">
        <w:rPr>
          <w:rFonts w:cs="Arial"/>
          <w:szCs w:val="24"/>
        </w:rPr>
        <w:t xml:space="preserve"> was presented with the award at ATSI’s </w:t>
      </w:r>
      <w:r w:rsidR="00212E11" w:rsidRPr="00FC3C88">
        <w:rPr>
          <w:szCs w:val="24"/>
        </w:rPr>
        <w:t>2014</w:t>
      </w:r>
      <w:r w:rsidR="00085B8F" w:rsidRPr="00FC3C88">
        <w:rPr>
          <w:rFonts w:cs="Arial"/>
          <w:szCs w:val="24"/>
        </w:rPr>
        <w:t xml:space="preserve"> Annual Convention held at </w:t>
      </w:r>
      <w:r w:rsidR="00212E11" w:rsidRPr="00FC3C88">
        <w:rPr>
          <w:rFonts w:cs="Arial"/>
          <w:szCs w:val="24"/>
        </w:rPr>
        <w:t>The Peabody Hotel, Memphis, TN</w:t>
      </w:r>
    </w:p>
    <w:p w:rsidR="00212E11" w:rsidRPr="003D776D" w:rsidRDefault="00212E11">
      <w:pPr>
        <w:pStyle w:val="BodyText2"/>
        <w:rPr>
          <w:rFonts w:cs="Arial"/>
          <w:szCs w:val="24"/>
        </w:rPr>
      </w:pPr>
    </w:p>
    <w:p w:rsidR="00085B8F" w:rsidRDefault="00085B8F">
      <w:pPr>
        <w:pStyle w:val="BodyText2"/>
        <w:rPr>
          <w:rFonts w:cs="Arial"/>
          <w:szCs w:val="24"/>
        </w:rPr>
      </w:pPr>
      <w:r>
        <w:rPr>
          <w:rFonts w:cs="Arial"/>
          <w:szCs w:val="24"/>
        </w:rPr>
        <w:t>Independent judges are contracted by ATSI to evaluate message services over a six month period.  The criteria for scoring include: courtesy, response time, accuracy and overall service to their clients.  If the company scores 80% or better in ALL categories, they are presented with the coveted ATSI Award of Excellenc</w:t>
      </w:r>
      <w:r w:rsidR="00212E11">
        <w:rPr>
          <w:rFonts w:cs="Arial"/>
          <w:szCs w:val="24"/>
        </w:rPr>
        <w:t>e.  The program is now in its 18</w:t>
      </w:r>
      <w:r>
        <w:rPr>
          <w:rFonts w:cs="Arial"/>
          <w:szCs w:val="24"/>
        </w:rPr>
        <w:t>th year.</w:t>
      </w:r>
    </w:p>
    <w:p w:rsidR="00085B8F" w:rsidRPr="00A01555" w:rsidRDefault="00085B8F">
      <w:pPr>
        <w:jc w:val="both"/>
        <w:rPr>
          <w:rFonts w:ascii="Arial" w:hAnsi="Arial" w:cs="Arial"/>
          <w:sz w:val="24"/>
          <w:szCs w:val="24"/>
        </w:rPr>
      </w:pPr>
    </w:p>
    <w:p w:rsidR="00212E11" w:rsidRPr="000B7D90" w:rsidRDefault="00212E11" w:rsidP="00212E11">
      <w:pPr>
        <w:jc w:val="both"/>
        <w:rPr>
          <w:rFonts w:ascii="Tahoma" w:hAnsi="Tahoma" w:cs="Tahoma"/>
          <w:sz w:val="24"/>
          <w:szCs w:val="24"/>
        </w:rPr>
      </w:pPr>
      <w:r w:rsidRPr="00C608E8">
        <w:rPr>
          <w:rFonts w:ascii="Arial" w:hAnsi="Arial" w:cs="Arial"/>
          <w:sz w:val="24"/>
          <w:szCs w:val="24"/>
        </w:rPr>
        <w:t>“</w:t>
      </w:r>
      <w:r w:rsidRPr="00C608E8">
        <w:rPr>
          <w:rFonts w:ascii="Arial" w:hAnsi="Arial" w:cs="Arial"/>
          <w:sz w:val="24"/>
          <w:szCs w:val="24"/>
          <w:shd w:val="clear" w:color="auto" w:fill="FFFFFF"/>
        </w:rPr>
        <w:t>The ATSI Award of Excellence is the most prestigious recognition of exemplary customer service in our industry.  Award recipients demonstrated the highest level of service throughout every aspect of a caller's experience – exceeding the award's rigorous criteria and customer service standards.  It's quite an honor</w:t>
      </w:r>
      <w:r w:rsidRPr="00C608E8">
        <w:rPr>
          <w:rFonts w:ascii="Arial" w:hAnsi="Arial" w:cs="Arial"/>
          <w:sz w:val="24"/>
          <w:szCs w:val="24"/>
        </w:rPr>
        <w:t>,”</w:t>
      </w:r>
      <w:r w:rsidRPr="000B7D90">
        <w:rPr>
          <w:rFonts w:ascii="Tahoma" w:hAnsi="Tahoma" w:cs="Tahoma"/>
          <w:sz w:val="24"/>
          <w:szCs w:val="24"/>
        </w:rPr>
        <w:t xml:space="preserve"> says ATSI President </w:t>
      </w:r>
      <w:r>
        <w:rPr>
          <w:rFonts w:ascii="Tahoma" w:hAnsi="Tahoma" w:cs="Tahoma"/>
          <w:sz w:val="24"/>
          <w:szCs w:val="24"/>
        </w:rPr>
        <w:t>Sharon Campbell</w:t>
      </w:r>
      <w:r w:rsidRPr="000B7D90">
        <w:rPr>
          <w:rFonts w:ascii="Tahoma" w:hAnsi="Tahoma" w:cs="Tahoma"/>
          <w:sz w:val="24"/>
          <w:szCs w:val="24"/>
        </w:rPr>
        <w:t>.</w:t>
      </w:r>
    </w:p>
    <w:p w:rsidR="00085B8F" w:rsidRDefault="00085B8F">
      <w:pPr>
        <w:jc w:val="both"/>
        <w:rPr>
          <w:rFonts w:ascii="Arial" w:hAnsi="Arial" w:cs="Arial"/>
          <w:sz w:val="24"/>
          <w:szCs w:val="24"/>
        </w:rPr>
      </w:pPr>
    </w:p>
    <w:p w:rsidR="00085B8F" w:rsidRPr="00FC3C88" w:rsidRDefault="00085B8F">
      <w:pPr>
        <w:jc w:val="both"/>
        <w:rPr>
          <w:rFonts w:ascii="Arial" w:hAnsi="Arial" w:cs="Arial"/>
          <w:sz w:val="24"/>
          <w:szCs w:val="24"/>
        </w:rPr>
      </w:pPr>
      <w:r w:rsidRPr="00FC3C88">
        <w:rPr>
          <w:rFonts w:ascii="Arial" w:hAnsi="Arial" w:cs="Arial"/>
          <w:sz w:val="24"/>
          <w:szCs w:val="24"/>
        </w:rPr>
        <w:t xml:space="preserve">Now a </w:t>
      </w:r>
      <w:r w:rsidR="00F00E43" w:rsidRPr="00FC3C88">
        <w:rPr>
          <w:rFonts w:ascii="Arial" w:hAnsi="Arial" w:cs="Arial"/>
          <w:sz w:val="24"/>
          <w:szCs w:val="24"/>
        </w:rPr>
        <w:t>seven</w:t>
      </w:r>
      <w:r w:rsidRPr="00FC3C88">
        <w:rPr>
          <w:rFonts w:ascii="Arial" w:hAnsi="Arial" w:cs="Arial"/>
          <w:sz w:val="24"/>
          <w:szCs w:val="24"/>
        </w:rPr>
        <w:t xml:space="preserve">-time winner </w:t>
      </w:r>
      <w:r w:rsidR="00FC3C88" w:rsidRPr="00FC3C88">
        <w:rPr>
          <w:rFonts w:ascii="Arial" w:hAnsi="Arial" w:cs="Arial"/>
          <w:sz w:val="24"/>
          <w:szCs w:val="24"/>
        </w:rPr>
        <w:t>Connections Call Center, Ltd</w:t>
      </w:r>
      <w:r w:rsidRPr="00FC3C88">
        <w:rPr>
          <w:rFonts w:ascii="Arial" w:hAnsi="Arial" w:cs="Arial"/>
          <w:sz w:val="24"/>
          <w:szCs w:val="24"/>
        </w:rPr>
        <w:t xml:space="preserve"> earned the </w:t>
      </w:r>
      <w:r w:rsidR="00F00E43" w:rsidRPr="00FC3C88">
        <w:rPr>
          <w:rFonts w:ascii="Arial" w:hAnsi="Arial" w:cs="Arial"/>
          <w:b/>
          <w:sz w:val="24"/>
          <w:szCs w:val="24"/>
        </w:rPr>
        <w:t>Emerald</w:t>
      </w:r>
      <w:r w:rsidRPr="00FC3C88">
        <w:rPr>
          <w:rFonts w:ascii="Arial" w:hAnsi="Arial" w:cs="Arial"/>
          <w:b/>
          <w:sz w:val="24"/>
          <w:szCs w:val="24"/>
        </w:rPr>
        <w:t xml:space="preserve"> Award for </w:t>
      </w:r>
      <w:r w:rsidR="00F00E43" w:rsidRPr="00FC3C88">
        <w:rPr>
          <w:rFonts w:ascii="Arial" w:hAnsi="Arial" w:cs="Arial"/>
          <w:b/>
          <w:sz w:val="24"/>
          <w:szCs w:val="24"/>
        </w:rPr>
        <w:t>seven</w:t>
      </w:r>
      <w:r w:rsidRPr="00FC3C88">
        <w:rPr>
          <w:rFonts w:ascii="Arial" w:hAnsi="Arial" w:cs="Arial"/>
          <w:b/>
          <w:sz w:val="24"/>
          <w:szCs w:val="24"/>
        </w:rPr>
        <w:t xml:space="preserve"> consecutive years. </w:t>
      </w:r>
      <w:r w:rsidRPr="00FC3C88">
        <w:rPr>
          <w:rFonts w:ascii="Arial" w:hAnsi="Arial" w:cs="Arial"/>
          <w:sz w:val="24"/>
          <w:szCs w:val="24"/>
        </w:rPr>
        <w:t xml:space="preserve">ATSI extends its congratulations to the staff of </w:t>
      </w:r>
      <w:r w:rsidR="00FC3C88" w:rsidRPr="00FC3C88">
        <w:rPr>
          <w:rFonts w:ascii="Arial" w:hAnsi="Arial" w:cs="Arial"/>
          <w:sz w:val="24"/>
          <w:szCs w:val="24"/>
        </w:rPr>
        <w:t>Connections Call Center, Ltd</w:t>
      </w:r>
      <w:r w:rsidRPr="00FC3C88">
        <w:rPr>
          <w:rFonts w:ascii="Arial" w:hAnsi="Arial" w:cs="Arial"/>
          <w:sz w:val="24"/>
          <w:szCs w:val="24"/>
        </w:rPr>
        <w:t xml:space="preserve"> on their proven </w:t>
      </w:r>
      <w:r w:rsidR="00FC3C88" w:rsidRPr="00FC3C88">
        <w:rPr>
          <w:rFonts w:ascii="Arial" w:hAnsi="Arial" w:cs="Arial"/>
          <w:b/>
          <w:sz w:val="24"/>
          <w:szCs w:val="24"/>
          <w:u w:val="single"/>
        </w:rPr>
        <w:t>TOP TEN</w:t>
      </w:r>
      <w:r w:rsidR="00FC3C88">
        <w:rPr>
          <w:rFonts w:ascii="Arial" w:hAnsi="Arial" w:cs="Arial"/>
          <w:sz w:val="24"/>
          <w:szCs w:val="24"/>
        </w:rPr>
        <w:t xml:space="preserve"> </w:t>
      </w:r>
      <w:r w:rsidRPr="00FC3C88">
        <w:rPr>
          <w:rFonts w:ascii="Arial" w:hAnsi="Arial" w:cs="Arial"/>
          <w:sz w:val="24"/>
          <w:szCs w:val="24"/>
        </w:rPr>
        <w:t xml:space="preserve">quality service to their customers. </w:t>
      </w:r>
    </w:p>
    <w:p w:rsidR="00085B8F" w:rsidRDefault="00085B8F">
      <w:pPr>
        <w:pStyle w:val="Heading6"/>
      </w:pPr>
    </w:p>
    <w:p w:rsidR="00085B8F" w:rsidRDefault="00085B8F">
      <w:pPr>
        <w:pStyle w:val="Heading6"/>
      </w:pPr>
      <w:r>
        <w:t>About ATSI</w:t>
      </w:r>
    </w:p>
    <w:p w:rsidR="00085B8F" w:rsidRDefault="00085B8F">
      <w:pPr>
        <w:pStyle w:val="BodyText3"/>
      </w:pPr>
      <w:r>
        <w:t xml:space="preserve">The Association of TeleServices International was founded in 1942 as a national </w:t>
      </w:r>
      <w:r w:rsidR="00F9607D">
        <w:t>Trade Association</w:t>
      </w:r>
      <w:r>
        <w:t xml:space="preserve"> representing live answering services.  ATSI now encompasses companies across North America and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 offering specialized and enhanced operator based services including: call centers, contact centers, inbound telemarketing (order entry), paging, voice messaging, emergency dispatch, fax, and internet services among others.</w:t>
      </w:r>
    </w:p>
    <w:p w:rsidR="00F9607D" w:rsidRDefault="00F9607D">
      <w:pPr>
        <w:pStyle w:val="BodyText3"/>
      </w:pPr>
    </w:p>
    <w:p w:rsidR="00F9607D" w:rsidRDefault="00F9607D" w:rsidP="00F9607D">
      <w:pPr>
        <w:pStyle w:val="BodyText3"/>
        <w:jc w:val="center"/>
      </w:pPr>
      <w:r>
        <w:t>-30-</w:t>
      </w:r>
    </w:p>
    <w:p w:rsidR="00085B8F" w:rsidRDefault="00085B8F">
      <w:pPr>
        <w:jc w:val="both"/>
        <w:rPr>
          <w:rFonts w:ascii="Arial" w:hAnsi="Arial"/>
          <w:sz w:val="24"/>
        </w:rPr>
      </w:pPr>
    </w:p>
    <w:sectPr w:rsidR="00085B8F" w:rsidSect="00081895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ight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5"/>
    <w:rsid w:val="00001A23"/>
    <w:rsid w:val="00003E39"/>
    <w:rsid w:val="00015A31"/>
    <w:rsid w:val="000366C5"/>
    <w:rsid w:val="000471F7"/>
    <w:rsid w:val="00076C6E"/>
    <w:rsid w:val="00077AC5"/>
    <w:rsid w:val="00081895"/>
    <w:rsid w:val="00085B8F"/>
    <w:rsid w:val="00097EBA"/>
    <w:rsid w:val="000B1409"/>
    <w:rsid w:val="000D2A73"/>
    <w:rsid w:val="000E2010"/>
    <w:rsid w:val="000F55FC"/>
    <w:rsid w:val="00120236"/>
    <w:rsid w:val="001203EE"/>
    <w:rsid w:val="001334ED"/>
    <w:rsid w:val="00171914"/>
    <w:rsid w:val="00187016"/>
    <w:rsid w:val="0020415F"/>
    <w:rsid w:val="002047ED"/>
    <w:rsid w:val="00210EF5"/>
    <w:rsid w:val="00212E11"/>
    <w:rsid w:val="002249EA"/>
    <w:rsid w:val="00234FD9"/>
    <w:rsid w:val="0024092D"/>
    <w:rsid w:val="002A6D66"/>
    <w:rsid w:val="002B40E7"/>
    <w:rsid w:val="002C3E6B"/>
    <w:rsid w:val="002D2A17"/>
    <w:rsid w:val="002D3903"/>
    <w:rsid w:val="002D4C90"/>
    <w:rsid w:val="002F6F40"/>
    <w:rsid w:val="002F7248"/>
    <w:rsid w:val="00316699"/>
    <w:rsid w:val="00331C80"/>
    <w:rsid w:val="003377D2"/>
    <w:rsid w:val="003618AE"/>
    <w:rsid w:val="003779D5"/>
    <w:rsid w:val="00395771"/>
    <w:rsid w:val="003A3A52"/>
    <w:rsid w:val="003A6914"/>
    <w:rsid w:val="003B2EA0"/>
    <w:rsid w:val="003C4516"/>
    <w:rsid w:val="003D11A5"/>
    <w:rsid w:val="003D776D"/>
    <w:rsid w:val="003E525E"/>
    <w:rsid w:val="003E54ED"/>
    <w:rsid w:val="003E73DD"/>
    <w:rsid w:val="003F1A82"/>
    <w:rsid w:val="00415DF1"/>
    <w:rsid w:val="0042336E"/>
    <w:rsid w:val="00436DBB"/>
    <w:rsid w:val="004428C7"/>
    <w:rsid w:val="00457489"/>
    <w:rsid w:val="004664BE"/>
    <w:rsid w:val="0047754E"/>
    <w:rsid w:val="00483AFB"/>
    <w:rsid w:val="004B2902"/>
    <w:rsid w:val="004C19B4"/>
    <w:rsid w:val="00565B3D"/>
    <w:rsid w:val="00576867"/>
    <w:rsid w:val="00584495"/>
    <w:rsid w:val="00590A6D"/>
    <w:rsid w:val="005A3A2D"/>
    <w:rsid w:val="005B5B57"/>
    <w:rsid w:val="005B63E3"/>
    <w:rsid w:val="005F6770"/>
    <w:rsid w:val="00645EB2"/>
    <w:rsid w:val="00662441"/>
    <w:rsid w:val="00664FDC"/>
    <w:rsid w:val="00666C11"/>
    <w:rsid w:val="00676DAC"/>
    <w:rsid w:val="00691C88"/>
    <w:rsid w:val="006B06A2"/>
    <w:rsid w:val="006E0D09"/>
    <w:rsid w:val="006F2A56"/>
    <w:rsid w:val="0072009B"/>
    <w:rsid w:val="00722854"/>
    <w:rsid w:val="007359B4"/>
    <w:rsid w:val="0074514C"/>
    <w:rsid w:val="007942C3"/>
    <w:rsid w:val="00795CF8"/>
    <w:rsid w:val="007A661C"/>
    <w:rsid w:val="007B0760"/>
    <w:rsid w:val="007B6673"/>
    <w:rsid w:val="007E4E7F"/>
    <w:rsid w:val="007F32BF"/>
    <w:rsid w:val="008050E9"/>
    <w:rsid w:val="00814641"/>
    <w:rsid w:val="00820736"/>
    <w:rsid w:val="00831902"/>
    <w:rsid w:val="00833C1B"/>
    <w:rsid w:val="00847F1B"/>
    <w:rsid w:val="00876147"/>
    <w:rsid w:val="00880C28"/>
    <w:rsid w:val="00885F64"/>
    <w:rsid w:val="008B40B3"/>
    <w:rsid w:val="008C4147"/>
    <w:rsid w:val="008D1C52"/>
    <w:rsid w:val="0090502E"/>
    <w:rsid w:val="00914797"/>
    <w:rsid w:val="00963D85"/>
    <w:rsid w:val="0097783A"/>
    <w:rsid w:val="00982CE9"/>
    <w:rsid w:val="00A01555"/>
    <w:rsid w:val="00A1151E"/>
    <w:rsid w:val="00A2468B"/>
    <w:rsid w:val="00A25230"/>
    <w:rsid w:val="00A35F1E"/>
    <w:rsid w:val="00A558CF"/>
    <w:rsid w:val="00A800CF"/>
    <w:rsid w:val="00A81B62"/>
    <w:rsid w:val="00A92C97"/>
    <w:rsid w:val="00AA1826"/>
    <w:rsid w:val="00AA5866"/>
    <w:rsid w:val="00AC092C"/>
    <w:rsid w:val="00AC0ADD"/>
    <w:rsid w:val="00AC14BB"/>
    <w:rsid w:val="00AD02C5"/>
    <w:rsid w:val="00AE5A68"/>
    <w:rsid w:val="00AF1ED3"/>
    <w:rsid w:val="00AF42C0"/>
    <w:rsid w:val="00B333D0"/>
    <w:rsid w:val="00B44E37"/>
    <w:rsid w:val="00B50FAA"/>
    <w:rsid w:val="00B51885"/>
    <w:rsid w:val="00B6441D"/>
    <w:rsid w:val="00B722C0"/>
    <w:rsid w:val="00BB01B9"/>
    <w:rsid w:val="00BD6650"/>
    <w:rsid w:val="00BE3803"/>
    <w:rsid w:val="00C12906"/>
    <w:rsid w:val="00C34489"/>
    <w:rsid w:val="00C41618"/>
    <w:rsid w:val="00C50E28"/>
    <w:rsid w:val="00C645B2"/>
    <w:rsid w:val="00C86D61"/>
    <w:rsid w:val="00C94DBA"/>
    <w:rsid w:val="00CA1CF6"/>
    <w:rsid w:val="00CB111E"/>
    <w:rsid w:val="00CE68B8"/>
    <w:rsid w:val="00CF1C79"/>
    <w:rsid w:val="00CF5238"/>
    <w:rsid w:val="00CF79F3"/>
    <w:rsid w:val="00D056AC"/>
    <w:rsid w:val="00D22795"/>
    <w:rsid w:val="00D314CF"/>
    <w:rsid w:val="00D473B3"/>
    <w:rsid w:val="00D632DE"/>
    <w:rsid w:val="00D83CF0"/>
    <w:rsid w:val="00D84911"/>
    <w:rsid w:val="00D876AE"/>
    <w:rsid w:val="00D96E57"/>
    <w:rsid w:val="00DA3876"/>
    <w:rsid w:val="00DA56B5"/>
    <w:rsid w:val="00DC060E"/>
    <w:rsid w:val="00DC6B04"/>
    <w:rsid w:val="00DC6F18"/>
    <w:rsid w:val="00E06961"/>
    <w:rsid w:val="00E2704C"/>
    <w:rsid w:val="00E50FFA"/>
    <w:rsid w:val="00E7284F"/>
    <w:rsid w:val="00E81400"/>
    <w:rsid w:val="00E8144F"/>
    <w:rsid w:val="00E94FD8"/>
    <w:rsid w:val="00EA166C"/>
    <w:rsid w:val="00EB7352"/>
    <w:rsid w:val="00EE0545"/>
    <w:rsid w:val="00EE7951"/>
    <w:rsid w:val="00EF0FFD"/>
    <w:rsid w:val="00F00E43"/>
    <w:rsid w:val="00F0641C"/>
    <w:rsid w:val="00F11DBA"/>
    <w:rsid w:val="00F2481C"/>
    <w:rsid w:val="00F46088"/>
    <w:rsid w:val="00F62B81"/>
    <w:rsid w:val="00F9607D"/>
    <w:rsid w:val="00FC3AAA"/>
    <w:rsid w:val="00FC3C8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0D894DB-C088-485C-959F-8274224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451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516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516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516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4516"/>
    <w:pPr>
      <w:keepNext/>
      <w:ind w:left="-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516"/>
    <w:pPr>
      <w:keepNext/>
      <w:ind w:left="-432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4516"/>
    <w:pPr>
      <w:keepNext/>
      <w:jc w:val="both"/>
      <w:outlineLvl w:val="5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9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19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91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91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191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1914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3C451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C4516"/>
    <w:pPr>
      <w:jc w:val="center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19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C451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1914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C4516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191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914"/>
    <w:rPr>
      <w:rFonts w:cs="Times New Roman"/>
      <w:sz w:val="2"/>
    </w:rPr>
  </w:style>
  <w:style w:type="paragraph" w:styleId="NoSpacing">
    <w:name w:val="No Spacing"/>
    <w:uiPriority w:val="1"/>
    <w:qFormat/>
    <w:rsid w:val="003A691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Managment Associates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Glorieux</dc:creator>
  <cp:lastModifiedBy>Trish</cp:lastModifiedBy>
  <cp:revision>2</cp:revision>
  <cp:lastPrinted>2012-05-31T16:10:00Z</cp:lastPrinted>
  <dcterms:created xsi:type="dcterms:W3CDTF">2016-07-05T16:03:00Z</dcterms:created>
  <dcterms:modified xsi:type="dcterms:W3CDTF">2016-07-05T16:03:00Z</dcterms:modified>
</cp:coreProperties>
</file>